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72BB" w14:textId="37F7E8C7" w:rsidR="009761C4" w:rsidRDefault="00CA626F">
      <w:pPr>
        <w:rPr>
          <w:sz w:val="24"/>
          <w:szCs w:val="24"/>
        </w:rPr>
      </w:pPr>
      <w:r>
        <w:rPr>
          <w:sz w:val="24"/>
          <w:szCs w:val="24"/>
        </w:rPr>
        <w:t xml:space="preserve">In Nederland geldt de milieu en omgevingswet. Deze is gericht op specifieke consequenties van gedragingen van bedrijven op het milieu. Deze geld voor zowel milieu medewerkers van de overheidsinstanties op landelijk, provinciaal en stedelijk gebied als ook voor bedrijven en adviseurs. Ook de EU hanteert milieunormen, waar alle EU-burgers bij gebaat zijn. Hiervoor hebben de EU en haar lidstaten duidelijke doelstellingen en regelgeving vastgesteld. </w:t>
      </w:r>
    </w:p>
    <w:p w14:paraId="3CA9DC28" w14:textId="5C45D9BC" w:rsidR="00CA626F" w:rsidRDefault="00CA626F">
      <w:pPr>
        <w:rPr>
          <w:sz w:val="24"/>
          <w:szCs w:val="24"/>
        </w:rPr>
      </w:pPr>
      <w:r>
        <w:rPr>
          <w:sz w:val="24"/>
          <w:szCs w:val="24"/>
        </w:rPr>
        <w:t xml:space="preserve">Voor RWE geld dat men om de ecologie van de maas te handhaven, er regels opgezet zijn om milieueffecten te voorkomen, bij het lozen van afvalwater in het riool. Hiervoor is door de overheid een milieubeleid opgesteld. Dit heet de wet milieubeheer waarin alle milieucompartimenten zijn opgenomen, dus ook water. RWE heeft de zorgplicht om dit na te leven. </w:t>
      </w:r>
      <w:r>
        <w:rPr>
          <w:sz w:val="24"/>
          <w:szCs w:val="24"/>
        </w:rPr>
        <w:br/>
        <w:t xml:space="preserve">Voor type C activiteiten is een vergunning nodig, zoals bij de uitstoot van </w:t>
      </w:r>
      <w:proofErr w:type="spellStart"/>
      <w:r>
        <w:rPr>
          <w:sz w:val="24"/>
          <w:szCs w:val="24"/>
        </w:rPr>
        <w:t>NOx</w:t>
      </w:r>
      <w:proofErr w:type="spellEnd"/>
      <w:r>
        <w:rPr>
          <w:sz w:val="24"/>
          <w:szCs w:val="24"/>
        </w:rPr>
        <w:t xml:space="preserve">. Het bevoegde gezag zal audits komen afnemen om ervoor te zorgen dat RWE deze milieurechten handhaaft. Voor de uitstoot van </w:t>
      </w:r>
      <w:proofErr w:type="spellStart"/>
      <w:r>
        <w:rPr>
          <w:sz w:val="24"/>
          <w:szCs w:val="24"/>
        </w:rPr>
        <w:t>NOx</w:t>
      </w:r>
      <w:proofErr w:type="spellEnd"/>
      <w:r>
        <w:rPr>
          <w:sz w:val="24"/>
          <w:szCs w:val="24"/>
        </w:rPr>
        <w:t xml:space="preserve"> is een MAC TGG waarde en een MAC C waarde. </w:t>
      </w:r>
      <w:r>
        <w:rPr>
          <w:sz w:val="24"/>
          <w:szCs w:val="24"/>
        </w:rPr>
        <w:br/>
        <w:t xml:space="preserve">Ook is er een stoffenregister binnen RWE, aan de hand van welke bijgehouden wordt welke en hoeveel gevaarlijke stoffen op het terrein aanwezig zijn. Elk van deze stoffen heeft veiligheidsinformatiebladen en chemiekaarten. Ook is er een veiligheidsadvies waarin risico’s en gevaren beschreven worden. Toxicologie helpt bij het inschatten van deze gevaren. Om incidenten op de werkplek te voorkomen zoals acute of chronische toxiciteit zijn er </w:t>
      </w:r>
      <w:proofErr w:type="spellStart"/>
      <w:r>
        <w:rPr>
          <w:sz w:val="24"/>
          <w:szCs w:val="24"/>
        </w:rPr>
        <w:t>PBM’s</w:t>
      </w:r>
      <w:proofErr w:type="spellEnd"/>
      <w:r>
        <w:rPr>
          <w:sz w:val="24"/>
          <w:szCs w:val="24"/>
        </w:rPr>
        <w:t xml:space="preserve"> ter beschikking gesteld. Hiermee worden ook orale opname, dermale opname en inhalatie van deze stoffen voorkomen. Deze </w:t>
      </w:r>
      <w:proofErr w:type="spellStart"/>
      <w:r>
        <w:rPr>
          <w:sz w:val="24"/>
          <w:szCs w:val="24"/>
        </w:rPr>
        <w:t>PBM’s</w:t>
      </w:r>
      <w:proofErr w:type="spellEnd"/>
      <w:r>
        <w:rPr>
          <w:sz w:val="24"/>
          <w:szCs w:val="24"/>
        </w:rPr>
        <w:t xml:space="preserve"> zorgen er ook voor dat NEL voorkomen wordt. Wel moet er rekening gehouden worden met het cumulatieve effect van werken met deze stoffen. Daarnaast moet men rekening houden met synergisme, en de keerzijde antagonisme. Sommige van deze chemicaliën hebben een corrosieve eigenschap of irriterende eigenschappen, ook hier moet op gelet worden. Tot slot moet er rekening gehouden worden met allergenen. </w:t>
      </w:r>
    </w:p>
    <w:p w14:paraId="7EBEED31" w14:textId="7D9E6037" w:rsidR="00BE5B11" w:rsidRDefault="00BE5B11">
      <w:pPr>
        <w:rPr>
          <w:sz w:val="24"/>
          <w:szCs w:val="24"/>
        </w:rPr>
      </w:pPr>
    </w:p>
    <w:p w14:paraId="3FDE2214" w14:textId="47CE3C19" w:rsidR="00BE5B11" w:rsidRDefault="00BE5B11">
      <w:pPr>
        <w:rPr>
          <w:sz w:val="24"/>
          <w:szCs w:val="24"/>
        </w:rPr>
      </w:pPr>
    </w:p>
    <w:p w14:paraId="4DE454F6" w14:textId="4CC2969B" w:rsidR="00BE5B11" w:rsidRPr="00CA626F" w:rsidRDefault="00BE5B11">
      <w:pPr>
        <w:rPr>
          <w:sz w:val="24"/>
          <w:szCs w:val="24"/>
        </w:rPr>
      </w:pPr>
      <w:r>
        <w:rPr>
          <w:sz w:val="24"/>
          <w:szCs w:val="24"/>
        </w:rPr>
        <w:t>Ruud Kryne</w:t>
      </w:r>
    </w:p>
    <w:sectPr w:rsidR="00BE5B11" w:rsidRPr="00CA6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A4"/>
    <w:rsid w:val="008343A4"/>
    <w:rsid w:val="009761C4"/>
    <w:rsid w:val="00BE5B11"/>
    <w:rsid w:val="00CA6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9356"/>
  <w15:chartTrackingRefBased/>
  <w15:docId w15:val="{690ED369-F49C-45D2-A129-3CE3A0A5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1730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kryne</dc:creator>
  <cp:keywords/>
  <dc:description/>
  <cp:lastModifiedBy>rudolf kryne</cp:lastModifiedBy>
  <cp:revision>2</cp:revision>
  <dcterms:created xsi:type="dcterms:W3CDTF">2023-02-08T11:20:00Z</dcterms:created>
  <dcterms:modified xsi:type="dcterms:W3CDTF">2023-02-08T11:30:00Z</dcterms:modified>
</cp:coreProperties>
</file>